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BD" w:rsidRDefault="008A65BD" w:rsidP="008A65BD">
      <w:pPr>
        <w:pStyle w:val="a3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«Программа психолого-педагогического сопровождения детей старшего дошкольного возраста с ярко выраженными интеллектуальными и творческими способностями «Умники и умницы»</w:t>
      </w:r>
    </w:p>
    <w:p w:rsidR="008A65BD" w:rsidRDefault="008A65BD" w:rsidP="008A65BD">
      <w:pPr>
        <w:pStyle w:val="a3"/>
        <w:ind w:right="35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5BD" w:rsidRDefault="008A65BD" w:rsidP="008A65BD">
      <w:pPr>
        <w:pStyle w:val="a3"/>
        <w:ind w:right="35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Гобрик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В.,  педагог-психолог</w:t>
      </w:r>
    </w:p>
    <w:p w:rsidR="008A65BD" w:rsidRDefault="008A65BD" w:rsidP="008A65B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МБДОУ «Центр развития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сад» № 71 </w:t>
      </w:r>
    </w:p>
    <w:p w:rsidR="008A65BD" w:rsidRDefault="008A65BD" w:rsidP="008A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Задачи, стоящие перед системой образования в области выявления и развития одаренных детей, приобретают особую актуальность в связи с последними достижениями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 и практики. Проблема работы с одаренными детьми чрезвычайно актуальна для современного российского общества. В послании Президента РФ Федеральному собранию (05.11.2008) был сделан акцент на необходимости создания общенациональной системы поиска и поддержки талантливых детей, а также на том, что возможность развивать свои способности уже с раннего возраста должны иметь все.</w:t>
      </w:r>
    </w:p>
    <w:p w:rsidR="008A65BD" w:rsidRDefault="008A65BD" w:rsidP="008A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мнению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группу одаренных попадут дети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ярко выраженной познавательной направленностью и высоким уровнем развития умственных способностей. Но это способности, характерные именно для дошкольного детства, — они проявляются главным образом в области образных форм познания мира — наглядно - образного мышления и воображения. Поэтому основная задача образовательной рабо</w:t>
      </w:r>
      <w:r>
        <w:rPr>
          <w:rFonts w:ascii="Times New Roman" w:hAnsi="Times New Roman" w:cs="Times New Roman"/>
          <w:sz w:val="28"/>
          <w:szCs w:val="28"/>
        </w:rPr>
        <w:softHyphen/>
        <w:t>ты состоит в том, чтобы обеспечить совершенствование этих способностей. С этой целью, необходимо переносить основное: интегрирование разных видов деятельности, использование таких методов и технологий, как моделирование ситуаций, детское экспериментирование проектная и исследовательская деятельность, индивидуально – личностное общение с ребенком.</w:t>
      </w:r>
    </w:p>
    <w:p w:rsidR="008A65BD" w:rsidRDefault="008A65BD" w:rsidP="008A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Основанная задача методического обеспечения программы: внедрение в практику ранней диагностики одаренности и ее дальнейшее развитие, учитывающее быстро меняющуюся социальную ситуацию и современные подходы к работе с одаренными детьми, обеспечение научно – методической,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детей.</w:t>
      </w:r>
    </w:p>
    <w:p w:rsidR="008A65BD" w:rsidRDefault="008A65BD" w:rsidP="008A65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развития программы: научно – методическое обеспечение, диагностика,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развивающая деятельность,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консультационно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просветительская деятельность</w:t>
      </w:r>
    </w:p>
    <w:p w:rsidR="008A65BD" w:rsidRDefault="008A65BD" w:rsidP="008A65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«Умники и умницы», направлена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поддержку детей, развитие интеллектуального и творческого потенциала детей с высокими интеллектуальными и творческими способностями, подготовку детей к успешному школьному обучению. Упражнения, игры и задания, содержащиеся в программе  подобранны таким образом, что обеспечивают развитие личности, мотивации и способностей детей в различных видах деятельности и охватывает следующие образовательные области: социально – коммуникативное развитие,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познавательное развитие, речевое развитие, художественно – эстетическое развитие, физическое развитие. А также соответствуют, принципам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65BD" w:rsidRDefault="008A65BD" w:rsidP="008A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Новизна программы проявляется в удачно подобранных приемах, в занимательно составленной организованной деятельности, в сочетании приемов, игр, заданий на развитие интеллектуальных и творческих  способностей, в применении, индивидуального подхода к каждому ребенку и учета его возможностей, а также использование методов и приемов ранее не применяемых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развивающих программах подобного рода. </w:t>
      </w:r>
    </w:p>
    <w:p w:rsidR="008A65BD" w:rsidRDefault="008A65BD" w:rsidP="008A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состоит из 3 этапов: первый э</w:t>
      </w:r>
      <w:r>
        <w:rPr>
          <w:rFonts w:ascii="Times New Roman" w:hAnsi="Times New Roman" w:cs="Times New Roman"/>
          <w:sz w:val="28"/>
          <w:szCs w:val="28"/>
        </w:rPr>
        <w:t xml:space="preserve">тап – </w:t>
      </w:r>
      <w:r>
        <w:rPr>
          <w:rFonts w:ascii="Times New Roman" w:hAnsi="Times New Roman" w:cs="Times New Roman"/>
          <w:b/>
          <w:sz w:val="28"/>
          <w:szCs w:val="28"/>
        </w:rPr>
        <w:t>первичная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, цель которой: идентификация талантливых детей, изучение индивидуальных особенностей и интересов дошкольников, формирование группы «Умники и умницы». Задачи этого этапа: выявление детей с ярко выраженными интеллектуальными и творческими способностями; мониторинг готовности детей к школе; создание банка данных одаренных детей; разработка индивидуального маршрута,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одаренного ребенка.</w:t>
      </w:r>
    </w:p>
    <w:p w:rsidR="008A65BD" w:rsidRDefault="008A65BD" w:rsidP="008A6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этап был реализован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диагностических методик. Были опрошены родители, педагоги, велось наблюдение педагогом – психологом за детьми.  Для определения интеллектуальных и творческих способностей использовались, тесты: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«Диагностика вербальной и невербальной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модификации Е. Туник)», «методика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«Завершение фигуры», «Прогрессивные матрицы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»; «Экспресс диагностика в детском саду.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Павлова Н.Н., Руденко Л.Т. Диагностика готовности к школе». В результате первого этапа программы была сформирована группа «Умники и умницы» из 8 человек.</w:t>
      </w:r>
    </w:p>
    <w:p w:rsidR="008A65BD" w:rsidRDefault="008A65BD" w:rsidP="008A6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>
        <w:rPr>
          <w:rFonts w:ascii="Times New Roman" w:hAnsi="Times New Roman" w:cs="Times New Roman"/>
          <w:b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собой, собственно,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просветительских мероприятий с детьми, родителями и педагогами. Целью данного этапа является: создание условий, способствующих гармоничному развитию талантливых детей, открывающих возможности для его позитивной социализации, личностного развития инициативы и творческих способностей.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можно выделить следующие задачи: развитие интеллектуальных способностей детей: развитие мышления, воображения, творческого мышления,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развитие социально – коммуникативных навыков; обучение методам снятия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эмоционального напряжения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развитие самореализации детей через участие в конкурсах, марафонах, фестивалях, соревнованиях, олимпиадах, открытых просмотрах НОД, психолого-педагогическая поддержка родителей и педагогов, работающих с данной группой детей. </w:t>
      </w:r>
      <w:proofErr w:type="gramEnd"/>
    </w:p>
    <w:p w:rsidR="008A65BD" w:rsidRDefault="008A65BD" w:rsidP="008A65BD">
      <w:pPr>
        <w:pStyle w:val="ListParagraph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развивающих занятий представляет собой систему 26 занятий для детей старшего дошкольного возраста, которые проводятся  раз в неделю, продолжительностью 25-30 минут, занятия проводятся в период с октября по апрель. </w:t>
      </w:r>
      <w:r>
        <w:rPr>
          <w:rFonts w:ascii="Times New Roman" w:hAnsi="Times New Roman"/>
          <w:color w:val="000000"/>
          <w:sz w:val="28"/>
          <w:szCs w:val="28"/>
        </w:rPr>
        <w:t>В зависимости от состояния детей и конкретных условий проведения занятия, порядок упражнений, продолжительность занятия можно менять</w:t>
      </w:r>
      <w:r>
        <w:rPr>
          <w:rFonts w:ascii="Times New Roman" w:hAnsi="Times New Roman"/>
          <w:sz w:val="28"/>
          <w:szCs w:val="28"/>
        </w:rPr>
        <w:t xml:space="preserve">. Количество детей в подгруппе – </w:t>
      </w:r>
      <w:r>
        <w:rPr>
          <w:rFonts w:ascii="Times New Roman" w:hAnsi="Times New Roman"/>
          <w:sz w:val="28"/>
          <w:szCs w:val="28"/>
        </w:rPr>
        <w:lastRenderedPageBreak/>
        <w:t>4-5 человек. Занятия строятся на основе игровых упражнений, направленных, в первую очередь на обеспечение психологической комфортности. Занятия строятся по типу путешествия на сказочные планеты, звезды и галактики: «Планета волшебных квадратов», «Звезда словотворчества», «Скопление звезд «Магические круги», «Галактика «Логика», «Астероид творчества». Каждому блоку соответствует фото картинка с изображением планет, звезд и т.д. На «Планете волшебных квадратов» ребята выполняют задания, способствующие развитию  конструкторских способностей, (по схеме, силуэту), развитие аналитико-синтетического, развитие мелкой моторики руки, воображения. В этом блоке применяются следующие методы и приемы: игровая деятельность с головоломками (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Кубики Никитиных, Квадрат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). «Звезда Словотворчества» отвечает за развитие вербального творческого мышления, речи. Здесь применяются такие упражнения, как </w:t>
      </w:r>
      <w:r>
        <w:rPr>
          <w:rFonts w:ascii="Times New Roman" w:eastAsia="Arial Unicode MS" w:hAnsi="Times New Roman"/>
          <w:sz w:val="28"/>
          <w:szCs w:val="28"/>
        </w:rPr>
        <w:t xml:space="preserve">сочинение рассказов, самостоятельное придумывание сюжетов, вариативность высказываний. </w:t>
      </w:r>
      <w:r>
        <w:rPr>
          <w:rFonts w:ascii="Times New Roman" w:hAnsi="Times New Roman"/>
          <w:sz w:val="28"/>
          <w:szCs w:val="28"/>
        </w:rPr>
        <w:t xml:space="preserve">Скопление звезд «Магические круги» построен на основе программы Л.А. </w:t>
      </w:r>
      <w:proofErr w:type="spellStart"/>
      <w:r>
        <w:rPr>
          <w:rFonts w:ascii="Times New Roman" w:hAnsi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/>
          <w:sz w:val="28"/>
          <w:szCs w:val="28"/>
        </w:rPr>
        <w:t xml:space="preserve"> «Одаренный ребенок» (раздел № 2), где с помощью метода наглядных моделей Круги Эйлера и классификационного древа происходит развитие логического мышления. А</w:t>
      </w:r>
      <w:r>
        <w:rPr>
          <w:rFonts w:ascii="Times New Roman" w:eastAsia="Arial Unicode MS" w:hAnsi="Times New Roman"/>
          <w:sz w:val="28"/>
          <w:szCs w:val="28"/>
        </w:rPr>
        <w:t xml:space="preserve">льтернативное применение, решение проблемных ситуаций, преобразование и усовершенствование предметов; нахождение общего между заданными предметами и явлениями, метод аналогии, прием сравнения  - методы, используемые в блоке «Галактика Логика», так же развивают логическое мышление. А на «Астероиде творчества» происходит развитие </w:t>
      </w:r>
      <w:r>
        <w:rPr>
          <w:rFonts w:ascii="Times New Roman" w:hAnsi="Times New Roman"/>
          <w:sz w:val="28"/>
          <w:szCs w:val="28"/>
        </w:rPr>
        <w:t xml:space="preserve">творческого мышления, воображения, </w:t>
      </w:r>
      <w:proofErr w:type="spellStart"/>
      <w:r>
        <w:rPr>
          <w:rFonts w:ascii="Times New Roman" w:hAnsi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помощью приемов: д</w:t>
      </w:r>
      <w:r>
        <w:rPr>
          <w:rFonts w:ascii="Times New Roman" w:eastAsia="Arial Unicode MS" w:hAnsi="Times New Roman"/>
          <w:sz w:val="28"/>
          <w:szCs w:val="28"/>
        </w:rPr>
        <w:t>ополнения изображения; составления из заданных элементов, самостоятельного придумывание сюжетов.</w:t>
      </w:r>
    </w:p>
    <w:p w:rsidR="008A65BD" w:rsidRDefault="008A65BD" w:rsidP="008A65BD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начинается  с приветствия, принятия правил работы в группе. Далее,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упражнений, дети перемещаются по планетам (1-2 планеты на одном занятии, в зависимости от сложности заданий, настроения детей и пр.), между блоками проводятся физкультминутки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– растяжек, а так же коммуникативные игры. Занятие оканчивается упражнением на снятие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напряжения, подведением итогов, обратной связи и получением магнита в форме звезды.</w:t>
      </w:r>
    </w:p>
    <w:p w:rsidR="008A65BD" w:rsidRDefault="008A65BD" w:rsidP="008A65BD">
      <w:pPr>
        <w:spacing w:after="0" w:line="240" w:lineRule="auto"/>
        <w:ind w:firstLine="68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практического этапа реализации программы велось тесное сотрудничество с педагогами и родителями. Проводись следующие мероприятия: консультации, семинары - практикумы по проблемам одаренных детей, сочинение родителей «Мой ребенок», мастер – класс для родителей «Игры и игрушки, способствующие развитию интеллектуальных и творческих способностей детей», тренинги для педагогов по развитию </w:t>
      </w:r>
      <w:proofErr w:type="spellStart"/>
      <w:r>
        <w:rPr>
          <w:rFonts w:ascii="Times New Roman" w:hAnsi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8A65BD" w:rsidRDefault="008A65BD" w:rsidP="008A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этап программы – </w:t>
      </w:r>
      <w:r>
        <w:rPr>
          <w:rFonts w:ascii="Times New Roman" w:hAnsi="Times New Roman"/>
          <w:b/>
          <w:sz w:val="28"/>
          <w:szCs w:val="28"/>
        </w:rPr>
        <w:t>оценочный</w:t>
      </w:r>
      <w:r>
        <w:rPr>
          <w:rFonts w:ascii="Times New Roman" w:hAnsi="Times New Roman"/>
          <w:sz w:val="28"/>
          <w:szCs w:val="28"/>
        </w:rPr>
        <w:t xml:space="preserve"> свидетельствует об эффективности проведенных мероприятий, а именно: </w:t>
      </w:r>
      <w:r>
        <w:rPr>
          <w:rFonts w:ascii="Times New Roman" w:hAnsi="Times New Roman" w:cs="Times New Roman"/>
          <w:sz w:val="28"/>
          <w:szCs w:val="28"/>
        </w:rPr>
        <w:t xml:space="preserve">повысился уровень творческого мышления, логического мышления, вербальной и невербальной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среднем, на 20%. Кроме того, об эффективности проведенных мероприятий можно судить по следующим критериям: сформирована система работы с одаренными детьми в ДОУ; подготовлено н</w:t>
      </w:r>
      <w:r>
        <w:rPr>
          <w:rFonts w:ascii="Times New Roman" w:hAnsi="Times New Roman"/>
          <w:sz w:val="28"/>
          <w:szCs w:val="28"/>
        </w:rPr>
        <w:t xml:space="preserve">аучно – психологическое обеспечение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сопровождения детей с ярко выраженными интеллектуальными и творческими способностями; ежегодно выявляются дети с высокими интеллектуальными и творческими способностями, формируется группа «Умники и умницы» и проводятся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развивающие занятия по программе «Умники и умницы»; создан банк данных по одаренным детям; создан банк диагностического и методического обеспечения; созданы индивидуальные маршруты,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каждого ребенка; проводится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поддержка родителей детей с высокими интеллектуальными и творческими способностями; проводится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поддержка педагогов и педагогов детей с высокими интеллектуальными и творческими способностями; самореализация </w:t>
      </w:r>
      <w:r>
        <w:rPr>
          <w:rFonts w:ascii="Times New Roman" w:hAnsi="Times New Roman" w:cs="Times New Roman"/>
          <w:sz w:val="28"/>
          <w:szCs w:val="28"/>
        </w:rPr>
        <w:t>детей через участие в открытых просмотрах НОД, конкурсах, викторинах; возрастающий интерес к выполнению заданий для ребенка; увеличение заинтересованности в специальных упражнениях на развитие творческих и интеллектуальных способностей; повышение уровня активности участников занятий, проявляющийся в желании сотрудничества; повышение уровня заинтересованности в проведении совместных дел взрослого и ребенок.</w:t>
      </w:r>
    </w:p>
    <w:p w:rsidR="008A65BD" w:rsidRDefault="008A65BD" w:rsidP="008A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же, хочется рассказать об участии группы в творческих конкурсах и просмотрах в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Конкурс </w:t>
      </w:r>
      <w:r>
        <w:rPr>
          <w:rFonts w:ascii="Times New Roman" w:eastAsia="Calibri" w:hAnsi="Times New Roman" w:cs="Times New Roman"/>
          <w:sz w:val="28"/>
          <w:szCs w:val="28"/>
        </w:rPr>
        <w:t>рисунков «Планета детства»; открытый просмотр НОД «Космическое путешествие»; литературная викторина «По страницам любимых книг» (совместное мероприятие с учащимися СШ № 31); выставка детских рисунков «В гостях у сказки»; 21 Всероссийский творческий конкурс талантов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Талантоха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(занятое 3-е место);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выставка детских рисунков в краеведческом музее «Мир сказок»; открытый просмотр в рамках ГМО «Дополнительное образование» НОД «Зимние посиделки».</w:t>
      </w:r>
    </w:p>
    <w:p w:rsidR="008A65BD" w:rsidRDefault="008A65BD" w:rsidP="008A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96" w:rsidRDefault="00DC3896" w:rsidP="008A65BD">
      <w:pPr>
        <w:spacing w:after="0" w:line="240" w:lineRule="auto"/>
      </w:pPr>
    </w:p>
    <w:sectPr w:rsidR="00DC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5BD"/>
    <w:rsid w:val="008A65BD"/>
    <w:rsid w:val="00DC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5BD"/>
    <w:pPr>
      <w:spacing w:after="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ListParagraph">
    <w:name w:val="List Paragraph"/>
    <w:uiPriority w:val="99"/>
    <w:rsid w:val="008A65BD"/>
    <w:pPr>
      <w:ind w:left="720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1544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2016-08-21T23:06:00Z</dcterms:created>
  <dcterms:modified xsi:type="dcterms:W3CDTF">2016-08-21T23:08:00Z</dcterms:modified>
</cp:coreProperties>
</file>